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BC" w:rsidRPr="00EC4ABC" w:rsidRDefault="00EC4ABC" w:rsidP="00EC4AB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EC4AB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Минфин: «смена» вида деятельности в связи с переходом на ОКВЭД</w:t>
      </w:r>
      <w:proofErr w:type="gramStart"/>
      <w:r w:rsidRPr="00EC4AB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2</w:t>
      </w:r>
      <w:proofErr w:type="gramEnd"/>
      <w:r w:rsidRPr="00EC4AB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не лишает «</w:t>
      </w:r>
      <w:proofErr w:type="spellStart"/>
      <w:r w:rsidRPr="00EC4AB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упрощенщика</w:t>
      </w:r>
      <w:proofErr w:type="spellEnd"/>
      <w:r w:rsidRPr="00EC4AB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» права на пониженные тарифы по взносам</w:t>
      </w:r>
    </w:p>
    <w:p w:rsidR="00EC4ABC" w:rsidRPr="00EC4ABC" w:rsidRDefault="00EC4ABC" w:rsidP="00EC4A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</w:t>
      </w:r>
      <w:proofErr w:type="spell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» не теряет право на применение пониженных тарифов страховых взносов, если название его вида экономической деятельности изменилось в связи с введением в действие нового Общероссийского классификатора видов экономической деятельности (ОКВЭД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). Об этом сообщили специалисты Минфина России в письме от 13.10.17 № 03-15-07/66964. Данное письмо было разослано ФНС России по своим нижестоящим подразделениям для использования в работе (письмо </w:t>
      </w:r>
      <w:hyperlink r:id="rId5" w:tgtFrame="_blank" w:history="1">
        <w:r w:rsidRPr="00EC4AB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25.10.17 № ГД-4-11/21578@</w:t>
        </w:r>
      </w:hyperlink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C4ABC" w:rsidRPr="00EC4ABC" w:rsidRDefault="00EC4ABC" w:rsidP="00EC4A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пониженные тарифы страховых взносов вправе применять налогоплательщики на УСН, основным видом деятельности которых являются виды производственной и социальной деятельности, перечисленные в подпункте 5 пункта 1 статьи </w:t>
      </w:r>
      <w:hyperlink r:id="rId6" w:anchor="h23040" w:tgtFrame="_blank" w:history="1">
        <w:r w:rsidRPr="00EC4AB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427</w:t>
        </w:r>
      </w:hyperlink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РФ. Это, например, производство пищевых продуктов, безалкогольных напитков, текстильное и швейное производство, образование, здравоохранение и некоторые другие виды деятельности, классифицированные в соответствии с ОКВЭД. Для таких налогоплательщиков на период до 2018 года (включительно) установлены пониженные тарифы страховых взносов:</w:t>
      </w:r>
    </w:p>
    <w:p w:rsidR="00EC4ABC" w:rsidRPr="00EC4ABC" w:rsidRDefault="00EC4ABC" w:rsidP="00EC4ABC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на обязательное пенсионное страхование — 20,0 %,</w:t>
      </w:r>
    </w:p>
    <w:p w:rsidR="00EC4ABC" w:rsidRPr="00EC4ABC" w:rsidRDefault="00EC4ABC" w:rsidP="00EC4ABC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на обязательное медицинское страхование — 0%,</w:t>
      </w:r>
    </w:p>
    <w:p w:rsidR="00EC4ABC" w:rsidRPr="00EC4ABC" w:rsidRDefault="00EC4ABC" w:rsidP="00EC4ABC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на обязательное социальное страхование на случай временной нетрудоспособности и в связи с материнством — 0%.</w:t>
      </w:r>
    </w:p>
    <w:p w:rsidR="00EC4ABC" w:rsidRPr="00EC4ABC" w:rsidRDefault="00EC4ABC" w:rsidP="00EC4AB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Льготные тарифы можно применять при соблюдении ограничений, которые установлены подпунктом 3 пункта 2 и пунктом 6 статьи </w:t>
      </w:r>
      <w:hyperlink r:id="rId7" w:anchor="h23040" w:tgtFrame="_blank" w:history="1">
        <w:r w:rsidRPr="00EC4AB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427</w:t>
        </w:r>
      </w:hyperlink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РФ:</w:t>
      </w:r>
    </w:p>
    <w:p w:rsidR="00EC4ABC" w:rsidRPr="00EC4ABC" w:rsidRDefault="00EC4ABC" w:rsidP="00EC4AB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годовые доходы налогоплательщика не должны превышать 79 млн. рублей;</w:t>
      </w:r>
    </w:p>
    <w:p w:rsidR="00EC4ABC" w:rsidRPr="00EC4ABC" w:rsidRDefault="00EC4ABC" w:rsidP="00EC4ABC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доля доходов по основному виду экономической деятельности должна составлять не менее 70% в общем объеме доходов.</w:t>
      </w:r>
    </w:p>
    <w:p w:rsidR="00000000" w:rsidRPr="00EC4ABC" w:rsidRDefault="00EC4ABC" w:rsidP="00EC4ABC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С 1 января 2017 года была введена в действие новая редакция Общероссийского классификатора видов экономической деятельности — ОКВЭД ОК 029-2014 (КДЕС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ед.2) (далее — ОКВЭД2), при этом, ОКВЭД ОК 029-2001 (КДЕС Ред.1) (далее — ОКВЭД1) утратил силу (см. «</w:t>
      </w:r>
      <w:hyperlink r:id="rId8" w:tgtFrame="_blank" w:history="1">
        <w:r w:rsidRPr="00EC4AB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Классификаторы ОКВЭД, ОКДП, ОКУН, ОКП и ОКОФ будут действовать до 2017 года</w:t>
        </w:r>
      </w:hyperlink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»). При этом Минэкономразвития России разработало прямые и обратные переходные ключи между ОКВЭД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ОКВЭД2, которые размещены на </w:t>
      </w:r>
      <w:hyperlink r:id="rId9" w:tgtFrame="_blank" w:history="1">
        <w:r w:rsidRPr="00EC4AB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Минэкономразвития России.</w:t>
      </w: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 Минфине отмечают, что в результате перехода на 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новый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ОКВЭД, у некоторых «</w:t>
      </w:r>
      <w:proofErr w:type="spell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упрощенщиков</w:t>
      </w:r>
      <w:proofErr w:type="spell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», осуществлявших до 01.01.17, и продолжающих осуществлять деятельность в производственной и социальной областях в настоящее время, изменилось наименование вида экономической деятельности. При этом некоторые виды деятельности, которые по ОКВЭД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являются </w:t>
      </w:r>
      <w:proofErr w:type="spell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льготируемыми</w:t>
      </w:r>
      <w:proofErr w:type="spell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, согласно ОКВЭД2 попали в состав иных видов деятельности.</w:t>
      </w:r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 мнению авторов комментируемого письма, данный факт не влияет на право «</w:t>
      </w:r>
      <w:proofErr w:type="spell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упрощенщика</w:t>
      </w:r>
      <w:proofErr w:type="spell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» применять пониженные тарифы страховых взносов. Если налогоплательщик применял такие тарифы до 01.01.17, то он вправе продолжать применять их и после указанной даты, несмотря не изменение наименования вида деятельности в связи с принятием ОКВЭД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. При этом, как сообщают в Минфине, в настоящее разрабатываются поправки в подпункт 5 пункта 1 статьи </w:t>
      </w:r>
      <w:hyperlink r:id="rId10" w:anchor="h23040" w:tgtFrame="_blank" w:history="1">
        <w:r w:rsidRPr="00EC4AB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427</w:t>
        </w:r>
      </w:hyperlink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уточняющие наименования видов экономической деятельности в соответствии с ОКВЭД</w:t>
      </w:r>
      <w:proofErr w:type="gramStart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EC4ABC">
        <w:rPr>
          <w:rFonts w:ascii="Times New Roman" w:eastAsia="Times New Roman" w:hAnsi="Times New Roman" w:cs="Times New Roman"/>
          <w:color w:val="333333"/>
          <w:sz w:val="24"/>
          <w:szCs w:val="24"/>
        </w:rPr>
        <w:t>. Цель изменений — сохранить права плательщиков на УСН на применение пониженных тарифов страховых взносов.</w:t>
      </w:r>
    </w:p>
    <w:p w:rsidR="00EC4ABC" w:rsidRPr="00EC4ABC" w:rsidRDefault="00EC4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C4ABC" w:rsidRPr="00EC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9DD"/>
    <w:multiLevelType w:val="multilevel"/>
    <w:tmpl w:val="A7A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7025F"/>
    <w:multiLevelType w:val="multilevel"/>
    <w:tmpl w:val="4A1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ABC"/>
    <w:rsid w:val="00EC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4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online.ru/pub/news/2015/11/10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02249&amp;promocode=09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02249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02264&amp;promocode=0957" TargetMode="External"/><Relationship Id="rId10" Type="http://schemas.openxmlformats.org/officeDocument/2006/relationships/hyperlink" Target="https://normativ.kontur.ru/document?moduleId=1&amp;documentId=302249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.gov.ru/minec/activity/sections/classif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2017-11-17T07:07:00Z</dcterms:created>
  <dcterms:modified xsi:type="dcterms:W3CDTF">2017-11-17T07:11:00Z</dcterms:modified>
</cp:coreProperties>
</file>